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F9" w:rsidRPr="00787BF1" w:rsidRDefault="008667F9" w:rsidP="008667F9">
      <w:pPr>
        <w:pStyle w:val="Heading2"/>
        <w:rPr>
          <w:bCs/>
        </w:rPr>
      </w:pPr>
      <w:bookmarkStart w:id="0" w:name="_Toc155342961"/>
      <w:bookmarkStart w:id="1" w:name="_GoBack"/>
      <w:r w:rsidRPr="00787BF1">
        <w:rPr>
          <w:b/>
          <w:sz w:val="24"/>
        </w:rPr>
        <w:t>283. TRƯNG MUA ĐẤT ĐAI</w:t>
      </w:r>
      <w:bookmarkEnd w:id="1"/>
      <w:r w:rsidRPr="00787BF1">
        <w:rPr>
          <w:rStyle w:val="Heading2Char"/>
        </w:rPr>
        <w:t xml:space="preserve">, </w:t>
      </w:r>
      <w:proofErr w:type="spellStart"/>
      <w:r w:rsidRPr="00787BF1">
        <w:rPr>
          <w:bCs/>
        </w:rPr>
        <w:t>một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trong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các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hình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thức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trưng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mua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bất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động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sản</w:t>
      </w:r>
      <w:proofErr w:type="spellEnd"/>
      <w:r w:rsidRPr="00787BF1">
        <w:rPr>
          <w:bCs/>
        </w:rPr>
        <w:t xml:space="preserve">; </w:t>
      </w:r>
      <w:proofErr w:type="spellStart"/>
      <w:r w:rsidRPr="00787BF1">
        <w:rPr>
          <w:bCs/>
        </w:rPr>
        <w:t>theo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đó</w:t>
      </w:r>
      <w:proofErr w:type="spellEnd"/>
      <w:r w:rsidRPr="00787BF1">
        <w:rPr>
          <w:bCs/>
        </w:rPr>
        <w:t xml:space="preserve">, </w:t>
      </w:r>
      <w:proofErr w:type="spellStart"/>
      <w:r w:rsidRPr="00787BF1">
        <w:rPr>
          <w:bCs/>
        </w:rPr>
        <w:t>bên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có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quyền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sở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hữu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hợp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bất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động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rPr>
          <w:bCs/>
        </w:rPr>
        <w:t>sản</w:t>
      </w:r>
      <w:proofErr w:type="spellEnd"/>
      <w:r w:rsidRPr="00787BF1">
        <w:rPr>
          <w:bCs/>
        </w:rPr>
        <w:t xml:space="preserve"> </w:t>
      </w:r>
      <w:proofErr w:type="spellStart"/>
      <w:r w:rsidRPr="00787BF1">
        <w:t>chuyển</w:t>
      </w:r>
      <w:proofErr w:type="spellEnd"/>
      <w:r w:rsidRPr="00787BF1">
        <w:t xml:space="preserve"> </w:t>
      </w:r>
      <w:proofErr w:type="spellStart"/>
      <w:r w:rsidRPr="00787BF1">
        <w:t>vĩnh</w:t>
      </w:r>
      <w:proofErr w:type="spellEnd"/>
      <w:r w:rsidRPr="00787BF1">
        <w:t xml:space="preserve"> </w:t>
      </w:r>
      <w:proofErr w:type="spellStart"/>
      <w:r w:rsidRPr="00787BF1">
        <w:t>viễn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ở, </w:t>
      </w:r>
      <w:proofErr w:type="spellStart"/>
      <w:r w:rsidRPr="00787BF1">
        <w:t>công</w:t>
      </w:r>
      <w:proofErr w:type="spellEnd"/>
      <w:r w:rsidRPr="00787BF1">
        <w:t xml:space="preserve"> </w:t>
      </w:r>
      <w:proofErr w:type="spellStart"/>
      <w:r w:rsidRPr="00787BF1">
        <w:t>trình</w:t>
      </w:r>
      <w:proofErr w:type="spellEnd"/>
      <w:r w:rsidRPr="00787BF1">
        <w:t xml:space="preserve"> </w:t>
      </w:r>
      <w:proofErr w:type="spellStart"/>
      <w:r w:rsidRPr="00787BF1">
        <w:t>xây</w:t>
      </w:r>
      <w:proofErr w:type="spellEnd"/>
      <w:r w:rsidRPr="00787BF1">
        <w:t xml:space="preserve"> </w:t>
      </w:r>
      <w:proofErr w:type="spellStart"/>
      <w:r w:rsidRPr="00787BF1">
        <w:t>dựng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tài</w:t>
      </w:r>
      <w:proofErr w:type="spellEnd"/>
      <w:r w:rsidRPr="00787BF1">
        <w:t xml:space="preserve"> </w:t>
      </w:r>
      <w:proofErr w:type="spellStart"/>
      <w:r w:rsidRPr="00787BF1">
        <w:t>sản</w:t>
      </w:r>
      <w:proofErr w:type="spellEnd"/>
      <w:r w:rsidRPr="00787BF1">
        <w:t xml:space="preserve"> </w:t>
      </w:r>
      <w:proofErr w:type="spellStart"/>
      <w:r w:rsidRPr="00787BF1">
        <w:t>khác</w:t>
      </w:r>
      <w:proofErr w:type="spellEnd"/>
      <w:r w:rsidRPr="00787BF1">
        <w:t xml:space="preserve"> </w:t>
      </w:r>
      <w:proofErr w:type="spellStart"/>
      <w:r w:rsidRPr="00787BF1">
        <w:t>gắn</w:t>
      </w:r>
      <w:proofErr w:type="spellEnd"/>
      <w:r w:rsidRPr="00787BF1">
        <w:t xml:space="preserve"> </w:t>
      </w:r>
      <w:proofErr w:type="spellStart"/>
      <w:r w:rsidRPr="00787BF1">
        <w:t>liền</w:t>
      </w:r>
      <w:proofErr w:type="spellEnd"/>
      <w:r w:rsidRPr="00787BF1">
        <w:t xml:space="preserve"> </w:t>
      </w:r>
      <w:proofErr w:type="spellStart"/>
      <w:r w:rsidRPr="00787BF1">
        <w:t>với</w:t>
      </w:r>
      <w:proofErr w:type="spellEnd"/>
      <w:r w:rsidRPr="00787BF1">
        <w:t xml:space="preserve"> </w:t>
      </w:r>
      <w:proofErr w:type="spellStart"/>
      <w:r w:rsidRPr="00787BF1">
        <w:t>đất</w:t>
      </w:r>
      <w:proofErr w:type="spellEnd"/>
      <w:r w:rsidRPr="00787BF1">
        <w:t xml:space="preserve"> </w:t>
      </w:r>
      <w:proofErr w:type="spellStart"/>
      <w:r w:rsidRPr="00787BF1">
        <w:t>đai</w:t>
      </w:r>
      <w:proofErr w:type="spellEnd"/>
      <w:r w:rsidRPr="00787BF1">
        <w:t xml:space="preserve">) </w:t>
      </w:r>
      <w:proofErr w:type="spellStart"/>
      <w:r w:rsidRPr="00787BF1">
        <w:t>cho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 xml:space="preserve">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thẩm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</w:t>
      </w:r>
      <w:proofErr w:type="spellStart"/>
      <w:r w:rsidRPr="00787BF1">
        <w:t>thực</w:t>
      </w:r>
      <w:proofErr w:type="spellEnd"/>
      <w:r w:rsidRPr="00787BF1">
        <w:t xml:space="preserve"> </w:t>
      </w:r>
      <w:proofErr w:type="spellStart"/>
      <w:r w:rsidRPr="00787BF1">
        <w:t>hiện</w:t>
      </w:r>
      <w:proofErr w:type="spellEnd"/>
      <w:r w:rsidRPr="00787BF1">
        <w:t xml:space="preserve"> </w:t>
      </w:r>
      <w:proofErr w:type="spellStart"/>
      <w:r w:rsidRPr="00787BF1">
        <w:t>trưng</w:t>
      </w:r>
      <w:proofErr w:type="spellEnd"/>
      <w:r w:rsidRPr="00787BF1">
        <w:t xml:space="preserve"> </w:t>
      </w:r>
      <w:proofErr w:type="spellStart"/>
      <w:r w:rsidRPr="00787BF1">
        <w:t>mua</w:t>
      </w:r>
      <w:proofErr w:type="spellEnd"/>
      <w:r w:rsidRPr="00787BF1">
        <w:t xml:space="preserve"> </w:t>
      </w:r>
      <w:proofErr w:type="spellStart"/>
      <w:r w:rsidRPr="00787BF1">
        <w:t>bằng</w:t>
      </w:r>
      <w:proofErr w:type="spellEnd"/>
      <w:r w:rsidRPr="00787BF1">
        <w:t xml:space="preserve"> </w:t>
      </w:r>
      <w:proofErr w:type="spellStart"/>
      <w:r w:rsidRPr="00787BF1">
        <w:t>hình</w:t>
      </w:r>
      <w:proofErr w:type="spellEnd"/>
      <w:r w:rsidRPr="00787BF1">
        <w:t xml:space="preserve"> </w:t>
      </w:r>
      <w:proofErr w:type="spellStart"/>
      <w:r w:rsidRPr="00787BF1">
        <w:t>thức</w:t>
      </w:r>
      <w:proofErr w:type="spellEnd"/>
      <w:r w:rsidRPr="00787BF1">
        <w:t xml:space="preserve"> </w:t>
      </w:r>
      <w:proofErr w:type="spellStart"/>
      <w:r w:rsidRPr="00787BF1">
        <w:t>cưỡng</w:t>
      </w:r>
      <w:proofErr w:type="spellEnd"/>
      <w:r w:rsidRPr="00787BF1">
        <w:t xml:space="preserve"> </w:t>
      </w:r>
      <w:proofErr w:type="spellStart"/>
      <w:r w:rsidRPr="00787BF1">
        <w:t>chế</w:t>
      </w:r>
      <w:proofErr w:type="spellEnd"/>
      <w:r w:rsidRPr="00787BF1">
        <w:t xml:space="preserve"> </w:t>
      </w:r>
      <w:proofErr w:type="spellStart"/>
      <w:r w:rsidRPr="00787BF1">
        <w:t>bắt</w:t>
      </w:r>
      <w:proofErr w:type="spellEnd"/>
      <w:r w:rsidRPr="00787BF1">
        <w:t xml:space="preserve"> </w:t>
      </w:r>
      <w:proofErr w:type="spellStart"/>
      <w:r w:rsidRPr="00787BF1">
        <w:t>buộc</w:t>
      </w:r>
      <w:proofErr w:type="spellEnd"/>
      <w:r w:rsidRPr="00787BF1">
        <w:t xml:space="preserve"> </w:t>
      </w:r>
      <w:proofErr w:type="spellStart"/>
      <w:r w:rsidRPr="00787BF1">
        <w:t>phải</w:t>
      </w:r>
      <w:proofErr w:type="spellEnd"/>
      <w:r w:rsidRPr="00787BF1">
        <w:t xml:space="preserve"> </w:t>
      </w:r>
      <w:proofErr w:type="spellStart"/>
      <w:r w:rsidRPr="00787BF1">
        <w:t>bán</w:t>
      </w:r>
      <w:proofErr w:type="spellEnd"/>
      <w:r w:rsidRPr="00787BF1">
        <w:t xml:space="preserve"> </w:t>
      </w:r>
      <w:proofErr w:type="spellStart"/>
      <w:r w:rsidRPr="00787BF1">
        <w:t>tài</w:t>
      </w:r>
      <w:proofErr w:type="spellEnd"/>
      <w:r w:rsidRPr="00787BF1">
        <w:t xml:space="preserve"> </w:t>
      </w:r>
      <w:proofErr w:type="spellStart"/>
      <w:r w:rsidRPr="00787BF1">
        <w:t>sản</w:t>
      </w:r>
      <w:proofErr w:type="spellEnd"/>
      <w:r w:rsidRPr="00787BF1">
        <w:t xml:space="preserve"> </w:t>
      </w:r>
      <w:proofErr w:type="spellStart"/>
      <w:r w:rsidRPr="00787BF1">
        <w:t>cho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 xml:space="preserve"> </w:t>
      </w:r>
      <w:proofErr w:type="spellStart"/>
      <w:r w:rsidRPr="00787BF1">
        <w:t>theo</w:t>
      </w:r>
      <w:proofErr w:type="spellEnd"/>
      <w:r w:rsidRPr="00787BF1">
        <w:t xml:space="preserve"> </w:t>
      </w:r>
      <w:proofErr w:type="spellStart"/>
      <w:r w:rsidRPr="00787BF1">
        <w:t>thỏa</w:t>
      </w:r>
      <w:proofErr w:type="spellEnd"/>
      <w:r w:rsidRPr="00787BF1">
        <w:t xml:space="preserve"> </w:t>
      </w:r>
      <w:proofErr w:type="spellStart"/>
      <w:r w:rsidRPr="00787BF1">
        <w:t>thuận</w:t>
      </w:r>
      <w:proofErr w:type="spellEnd"/>
      <w:r w:rsidRPr="00787BF1">
        <w:t xml:space="preserve"> </w:t>
      </w:r>
      <w:proofErr w:type="spellStart"/>
      <w:r w:rsidRPr="00787BF1">
        <w:t>giữa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 xml:space="preserve">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thẩm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</w:t>
      </w:r>
      <w:proofErr w:type="spellStart"/>
      <w:r w:rsidRPr="00787BF1">
        <w:t>với</w:t>
      </w:r>
      <w:proofErr w:type="spellEnd"/>
      <w:r w:rsidRPr="00787BF1">
        <w:t xml:space="preserve"> </w:t>
      </w:r>
      <w:proofErr w:type="spellStart"/>
      <w:r w:rsidRPr="00787BF1">
        <w:t>cá</w:t>
      </w:r>
      <w:proofErr w:type="spellEnd"/>
      <w:r w:rsidRPr="00787BF1">
        <w:t xml:space="preserve"> </w:t>
      </w:r>
      <w:proofErr w:type="spellStart"/>
      <w:r w:rsidRPr="00787BF1">
        <w:t>nhân</w:t>
      </w:r>
      <w:proofErr w:type="spellEnd"/>
      <w:r w:rsidRPr="00787BF1">
        <w:t xml:space="preserve">, </w:t>
      </w:r>
      <w:proofErr w:type="spellStart"/>
      <w:r w:rsidRPr="00787BF1">
        <w:t>tổ</w:t>
      </w:r>
      <w:proofErr w:type="spellEnd"/>
      <w:r w:rsidRPr="00787BF1">
        <w:t xml:space="preserve"> </w:t>
      </w:r>
      <w:proofErr w:type="spellStart"/>
      <w:r w:rsidRPr="00787BF1">
        <w:t>chức</w:t>
      </w:r>
      <w:proofErr w:type="spellEnd"/>
      <w:r w:rsidRPr="00787BF1">
        <w:t xml:space="preserve"> </w:t>
      </w:r>
      <w:proofErr w:type="spellStart"/>
      <w:r w:rsidRPr="00787BF1">
        <w:t>sở</w:t>
      </w:r>
      <w:proofErr w:type="spellEnd"/>
      <w:r w:rsidRPr="00787BF1">
        <w:t xml:space="preserve"> </w:t>
      </w:r>
      <w:proofErr w:type="spellStart"/>
      <w:r w:rsidRPr="00787BF1">
        <w:t>hữu</w:t>
      </w:r>
      <w:proofErr w:type="spellEnd"/>
      <w:r w:rsidRPr="00787BF1">
        <w:t xml:space="preserve"> </w:t>
      </w:r>
      <w:proofErr w:type="spellStart"/>
      <w:r w:rsidRPr="00787BF1">
        <w:t>tài</w:t>
      </w:r>
      <w:proofErr w:type="spellEnd"/>
      <w:r w:rsidRPr="00787BF1">
        <w:t xml:space="preserve"> </w:t>
      </w:r>
      <w:proofErr w:type="spellStart"/>
      <w:r w:rsidRPr="00787BF1">
        <w:t>sản</w:t>
      </w:r>
      <w:proofErr w:type="spellEnd"/>
      <w:r w:rsidRPr="00787BF1">
        <w:t xml:space="preserve"> </w:t>
      </w:r>
      <w:proofErr w:type="spellStart"/>
      <w:r w:rsidRPr="00787BF1">
        <w:t>trên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sở</w:t>
      </w:r>
      <w:proofErr w:type="spellEnd"/>
      <w:r w:rsidRPr="00787BF1">
        <w:t xml:space="preserve"> </w:t>
      </w:r>
      <w:proofErr w:type="spellStart"/>
      <w:r w:rsidRPr="00787BF1">
        <w:t>thời</w:t>
      </w:r>
      <w:proofErr w:type="spellEnd"/>
      <w:r w:rsidRPr="00787BF1">
        <w:t xml:space="preserve"> </w:t>
      </w:r>
      <w:proofErr w:type="spellStart"/>
      <w:r w:rsidRPr="00787BF1">
        <w:t>giá</w:t>
      </w:r>
      <w:proofErr w:type="spellEnd"/>
      <w:r w:rsidRPr="00787BF1">
        <w:t xml:space="preserve"> </w:t>
      </w:r>
      <w:proofErr w:type="spellStart"/>
      <w:r w:rsidRPr="00787BF1">
        <w:t>thị</w:t>
      </w:r>
      <w:proofErr w:type="spellEnd"/>
      <w:r w:rsidRPr="00787BF1">
        <w:t xml:space="preserve"> </w:t>
      </w:r>
      <w:proofErr w:type="spellStart"/>
      <w:r w:rsidRPr="00787BF1">
        <w:t>trường</w:t>
      </w:r>
      <w:proofErr w:type="spellEnd"/>
      <w:r w:rsidRPr="00787BF1">
        <w:t>.</w:t>
      </w:r>
      <w:bookmarkEnd w:id="0"/>
    </w:p>
    <w:p w:rsidR="008667F9" w:rsidRPr="00787BF1" w:rsidRDefault="008667F9" w:rsidP="008667F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Khái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sớm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ta. </w:t>
      </w:r>
      <w:proofErr w:type="spellStart"/>
      <w:r w:rsidRPr="00787BF1">
        <w:rPr>
          <w:szCs w:val="28"/>
        </w:rPr>
        <w:t>Ngay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sắc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iCs/>
          <w:szCs w:val="28"/>
        </w:rPr>
        <w:t>trong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thời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kỳ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quốc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gia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còn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cần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phải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bảo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vệ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và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củng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cố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nền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độc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lập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trên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khắp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địa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hạt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Việt</w:t>
      </w:r>
      <w:proofErr w:type="spellEnd"/>
      <w:r w:rsidRPr="00787BF1">
        <w:rPr>
          <w:iCs/>
          <w:szCs w:val="28"/>
        </w:rPr>
        <w:t xml:space="preserve"> Nam, </w:t>
      </w:r>
      <w:proofErr w:type="spellStart"/>
      <w:r w:rsidRPr="00787BF1">
        <w:rPr>
          <w:iCs/>
          <w:szCs w:val="28"/>
        </w:rPr>
        <w:t>các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nhà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chức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trách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quân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sự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hoặc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hành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chính</w:t>
      </w:r>
      <w:proofErr w:type="spellEnd"/>
      <w:r w:rsidRPr="00787BF1">
        <w:rPr>
          <w:iCs/>
          <w:szCs w:val="28"/>
        </w:rPr>
        <w:t xml:space="preserve">, </w:t>
      </w:r>
      <w:proofErr w:type="spellStart"/>
      <w:r w:rsidRPr="00787BF1">
        <w:rPr>
          <w:iCs/>
          <w:szCs w:val="28"/>
        </w:rPr>
        <w:t>nếu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không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điều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đình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thỏa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thuận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được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với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tư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nhân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thì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có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quyền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trưng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dụng</w:t>
      </w:r>
      <w:proofErr w:type="spellEnd"/>
      <w:r w:rsidRPr="00787BF1">
        <w:rPr>
          <w:iCs/>
          <w:szCs w:val="28"/>
        </w:rPr>
        <w:t xml:space="preserve">, </w:t>
      </w:r>
      <w:proofErr w:type="spellStart"/>
      <w:r w:rsidRPr="00787BF1">
        <w:rPr>
          <w:iCs/>
          <w:szCs w:val="28"/>
        </w:rPr>
        <w:t>trưng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mua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bất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động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sản</w:t>
      </w:r>
      <w:proofErr w:type="spellEnd"/>
      <w:r w:rsidRPr="00787BF1">
        <w:rPr>
          <w:szCs w:val="28"/>
        </w:rPr>
        <w:t>.</w:t>
      </w:r>
    </w:p>
    <w:p w:rsidR="008667F9" w:rsidRPr="00787BF1" w:rsidRDefault="008667F9" w:rsidP="008667F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đều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pháp1959,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1980,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1992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khoản</w:t>
      </w:r>
      <w:proofErr w:type="spellEnd"/>
      <w:r w:rsidRPr="00787BF1">
        <w:rPr>
          <w:szCs w:val="28"/>
        </w:rPr>
        <w:t xml:space="preserve"> 3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32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2013)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iCs/>
          <w:szCs w:val="28"/>
        </w:rPr>
        <w:t>trường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hợp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cần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thiết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vì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lý</w:t>
      </w:r>
      <w:proofErr w:type="spellEnd"/>
      <w:r w:rsidRPr="00787BF1">
        <w:rPr>
          <w:iCs/>
          <w:szCs w:val="28"/>
        </w:rPr>
        <w:t xml:space="preserve"> do </w:t>
      </w:r>
      <w:proofErr w:type="spellStart"/>
      <w:r w:rsidRPr="00787BF1">
        <w:rPr>
          <w:iCs/>
          <w:szCs w:val="28"/>
        </w:rPr>
        <w:t>quốc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phòng</w:t>
      </w:r>
      <w:proofErr w:type="spellEnd"/>
      <w:r w:rsidRPr="00787BF1">
        <w:rPr>
          <w:iCs/>
          <w:szCs w:val="28"/>
        </w:rPr>
        <w:t xml:space="preserve">, an </w:t>
      </w:r>
      <w:proofErr w:type="spellStart"/>
      <w:r w:rsidRPr="00787BF1">
        <w:rPr>
          <w:iCs/>
          <w:szCs w:val="28"/>
        </w:rPr>
        <w:t>ninh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hoặc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vì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lợi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ích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quốc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gia</w:t>
      </w:r>
      <w:proofErr w:type="spellEnd"/>
      <w:r w:rsidRPr="00787BF1">
        <w:rPr>
          <w:iCs/>
          <w:szCs w:val="28"/>
        </w:rPr>
        <w:t xml:space="preserve">, </w:t>
      </w:r>
      <w:proofErr w:type="spellStart"/>
      <w:r w:rsidRPr="00787BF1">
        <w:rPr>
          <w:iCs/>
          <w:szCs w:val="28"/>
        </w:rPr>
        <w:t>tình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trạng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khẩn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cấp</w:t>
      </w:r>
      <w:proofErr w:type="spellEnd"/>
      <w:r w:rsidRPr="00787BF1">
        <w:rPr>
          <w:iCs/>
          <w:szCs w:val="28"/>
        </w:rPr>
        <w:t xml:space="preserve">, </w:t>
      </w:r>
      <w:proofErr w:type="spellStart"/>
      <w:r w:rsidRPr="00787BF1">
        <w:rPr>
          <w:iCs/>
          <w:szCs w:val="28"/>
        </w:rPr>
        <w:t>phòng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chống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thiên</w:t>
      </w:r>
      <w:proofErr w:type="spellEnd"/>
      <w:r w:rsidRPr="00787BF1">
        <w:rPr>
          <w:iCs/>
          <w:szCs w:val="28"/>
        </w:rPr>
        <w:t xml:space="preserve"> tai, </w:t>
      </w:r>
      <w:proofErr w:type="spellStart"/>
      <w:r w:rsidRPr="00787BF1">
        <w:rPr>
          <w:iCs/>
          <w:szCs w:val="28"/>
        </w:rPr>
        <w:t>Nhà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nước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trưng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mua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hoặc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trưng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dụng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có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bồi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thường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tài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sản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của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tổ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chức</w:t>
      </w:r>
      <w:proofErr w:type="spellEnd"/>
      <w:r w:rsidRPr="00787BF1">
        <w:rPr>
          <w:iCs/>
          <w:szCs w:val="28"/>
        </w:rPr>
        <w:t xml:space="preserve">, </w:t>
      </w:r>
      <w:proofErr w:type="spellStart"/>
      <w:r w:rsidRPr="00787BF1">
        <w:rPr>
          <w:iCs/>
          <w:szCs w:val="28"/>
        </w:rPr>
        <w:t>cá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nhân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theo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giá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thị</w:t>
      </w:r>
      <w:proofErr w:type="spellEnd"/>
      <w:r w:rsidRPr="00787BF1">
        <w:rPr>
          <w:iCs/>
          <w:szCs w:val="28"/>
        </w:rPr>
        <w:t xml:space="preserve"> </w:t>
      </w:r>
      <w:proofErr w:type="spellStart"/>
      <w:r w:rsidRPr="00787BF1">
        <w:rPr>
          <w:iCs/>
          <w:szCs w:val="28"/>
        </w:rPr>
        <w:t>trường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khóa</w:t>
      </w:r>
      <w:proofErr w:type="spellEnd"/>
      <w:r w:rsidRPr="00787BF1">
        <w:rPr>
          <w:szCs w:val="28"/>
        </w:rPr>
        <w:t xml:space="preserve"> 12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2008.</w:t>
      </w:r>
    </w:p>
    <w:p w:rsidR="008667F9" w:rsidRPr="00787BF1" w:rsidRDefault="008667F9" w:rsidP="008667F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>.</w:t>
      </w:r>
    </w:p>
    <w:p w:rsidR="008667F9" w:rsidRPr="00787BF1" w:rsidRDefault="008667F9" w:rsidP="008667F9">
      <w:pPr>
        <w:widowControl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Theo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ở,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đình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, an </w:t>
      </w:r>
      <w:proofErr w:type="spellStart"/>
      <w:r w:rsidRPr="00787BF1">
        <w:rPr>
          <w:szCs w:val="28"/>
        </w:rPr>
        <w:t>ninh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>. </w:t>
      </w:r>
    </w:p>
    <w:p w:rsidR="008667F9" w:rsidRPr="00787BF1" w:rsidRDefault="008667F9" w:rsidP="008667F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An </w:t>
      </w:r>
      <w:proofErr w:type="spellStart"/>
      <w:r w:rsidRPr="00787BF1">
        <w:rPr>
          <w:szCs w:val="28"/>
        </w:rPr>
        <w:t>ninh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chốt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. Do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3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: 1)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, an </w:t>
      </w:r>
      <w:proofErr w:type="spellStart"/>
      <w:r w:rsidRPr="00787BF1">
        <w:rPr>
          <w:szCs w:val="28"/>
        </w:rPr>
        <w:t>ninh</w:t>
      </w:r>
      <w:proofErr w:type="spellEnd"/>
      <w:r w:rsidRPr="00787BF1">
        <w:rPr>
          <w:szCs w:val="28"/>
        </w:rPr>
        <w:t xml:space="preserve">; 2)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huống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đe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dọa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ổn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lãnh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Nam; 3)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an </w:t>
      </w:r>
      <w:proofErr w:type="spellStart"/>
      <w:r w:rsidRPr="00787BF1">
        <w:rPr>
          <w:szCs w:val="28"/>
        </w:rPr>
        <w:t>ninh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xẩy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nghiêm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an </w:t>
      </w:r>
      <w:proofErr w:type="spellStart"/>
      <w:r w:rsidRPr="00787BF1">
        <w:rPr>
          <w:szCs w:val="28"/>
        </w:rPr>
        <w:t>ninh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>. </w:t>
      </w:r>
    </w:p>
    <w:p w:rsidR="008667F9" w:rsidRPr="00787BF1" w:rsidRDefault="008667F9" w:rsidP="008667F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rằng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, song ở </w:t>
      </w:r>
      <w:proofErr w:type="spellStart"/>
      <w:r w:rsidRPr="00787BF1">
        <w:rPr>
          <w:szCs w:val="28"/>
        </w:rPr>
        <w:t>giai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trò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>.</w:t>
      </w:r>
    </w:p>
    <w:p w:rsidR="008667F9" w:rsidRPr="00787BF1" w:rsidRDefault="008667F9" w:rsidP="008667F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nay, ở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Nam,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ra.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ở,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rời</w:t>
      </w:r>
      <w:proofErr w:type="spellEnd"/>
      <w:r w:rsidRPr="00787BF1">
        <w:rPr>
          <w:szCs w:val="28"/>
        </w:rPr>
        <w:t>. </w:t>
      </w:r>
    </w:p>
    <w:p w:rsidR="008667F9" w:rsidRPr="00787BF1" w:rsidRDefault="008667F9" w:rsidP="008667F9">
      <w:pPr>
        <w:spacing w:before="120"/>
        <w:ind w:firstLine="284"/>
        <w:jc w:val="right"/>
        <w:rPr>
          <w:sz w:val="22"/>
        </w:rPr>
      </w:pPr>
      <w:r w:rsidRPr="00787BF1">
        <w:rPr>
          <w:szCs w:val="28"/>
        </w:rPr>
        <w:tab/>
      </w:r>
      <w:r w:rsidRPr="00787BF1">
        <w:rPr>
          <w:b/>
          <w:bCs/>
          <w:szCs w:val="28"/>
        </w:rPr>
        <w:t xml:space="preserve"> </w:t>
      </w:r>
      <w:r w:rsidRPr="00787BF1">
        <w:rPr>
          <w:b/>
          <w:bCs/>
          <w:sz w:val="22"/>
        </w:rPr>
        <w:t>TRẦN QUANG HUY</w:t>
      </w:r>
    </w:p>
    <w:p w:rsidR="008667F9" w:rsidRPr="00787BF1" w:rsidRDefault="008667F9" w:rsidP="008667F9">
      <w:pPr>
        <w:spacing w:before="120"/>
        <w:ind w:firstLine="284"/>
        <w:rPr>
          <w:sz w:val="24"/>
          <w:szCs w:val="24"/>
        </w:rPr>
      </w:pPr>
      <w:proofErr w:type="spellStart"/>
      <w:r w:rsidRPr="00787BF1">
        <w:rPr>
          <w:b/>
          <w:bCs/>
          <w:sz w:val="24"/>
          <w:szCs w:val="24"/>
        </w:rPr>
        <w:t>Tài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liệu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tham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khảo</w:t>
      </w:r>
      <w:proofErr w:type="spellEnd"/>
      <w:r w:rsidRPr="00787BF1">
        <w:rPr>
          <w:b/>
          <w:bCs/>
          <w:sz w:val="24"/>
          <w:szCs w:val="24"/>
        </w:rPr>
        <w:t xml:space="preserve">: </w:t>
      </w:r>
    </w:p>
    <w:p w:rsidR="008667F9" w:rsidRPr="00787BF1" w:rsidRDefault="008667F9" w:rsidP="008667F9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Cs w:val="28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</w:t>
      </w:r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Đất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đai</w:t>
      </w:r>
      <w:proofErr w:type="spellEnd"/>
      <w:r w:rsidRPr="00787BF1">
        <w:rPr>
          <w:i/>
          <w:iCs/>
          <w:sz w:val="24"/>
          <w:szCs w:val="24"/>
        </w:rPr>
        <w:t>,</w:t>
      </w:r>
      <w:r w:rsidRPr="00787B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2020.</w:t>
      </w:r>
    </w:p>
    <w:p w:rsidR="008667F9" w:rsidRPr="00787BF1" w:rsidRDefault="008667F9" w:rsidP="008667F9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Từ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điển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Từ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điển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bách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2006. </w:t>
      </w:r>
    </w:p>
    <w:p w:rsidR="008667F9" w:rsidRPr="00787BF1" w:rsidRDefault="008667F9" w:rsidP="008667F9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Nội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Nguyễn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Hoà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>,</w:t>
      </w:r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Từ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điển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giải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thích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ngữ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học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đất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đai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lao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động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Tư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quốc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1999.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75BC4"/>
    <w:multiLevelType w:val="multilevel"/>
    <w:tmpl w:val="8734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F9"/>
    <w:rsid w:val="001324E1"/>
    <w:rsid w:val="005630BE"/>
    <w:rsid w:val="00666C5C"/>
    <w:rsid w:val="008667F9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0A5D8-8C85-4E27-B7A0-68ED58A8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7F9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667F9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8667F9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2025-12-15T04:55:00Z</dcterms:created>
  <dcterms:modified xsi:type="dcterms:W3CDTF">2025-12-15T04:56:00Z</dcterms:modified>
</cp:coreProperties>
</file>